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Повторное свидетельство о государственной регистрации акта гражданского состояния выдается:</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лицу, в отношении которого была составлена запись акта гражданского состояния;</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родственнику умершего или другому заинтересованному лицу в случае, если лицо, в отношении которого была составлена ранее запись акта гражданского состояния, умерло;</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родителям (лицам, их заменяющим) или представителю органа опеки и попечительства в случае, если лицо, в отношении которого была составлена запись акта о рождении, не достигло ко дню выдачи повторного свидетельства совершеннолетия (по достижении ребенком совершеннолетия его родителям (одному из родителей) по их просьбе выдается иной документ, подтверждающий факт государственной регистрации рождения ребенка);</w:t>
      </w:r>
    </w:p>
    <w:p w:rsidR="003A42EF" w:rsidRDefault="003A42EF" w:rsidP="003A42EF">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12.11.2012 </w:t>
      </w:r>
      <w:hyperlink r:id="rId4" w:history="1">
        <w:r>
          <w:rPr>
            <w:rFonts w:ascii="Calibri" w:hAnsi="Calibri" w:cs="Calibri"/>
            <w:color w:val="0000FF"/>
          </w:rPr>
          <w:t>N 183-ФЗ</w:t>
        </w:r>
      </w:hyperlink>
      <w:r>
        <w:rPr>
          <w:rFonts w:ascii="Calibri" w:hAnsi="Calibri" w:cs="Calibri"/>
        </w:rPr>
        <w:t xml:space="preserve">, от 31.12.2014 </w:t>
      </w:r>
      <w:hyperlink r:id="rId5" w:history="1">
        <w:r>
          <w:rPr>
            <w:rFonts w:ascii="Calibri" w:hAnsi="Calibri" w:cs="Calibri"/>
            <w:color w:val="0000FF"/>
          </w:rPr>
          <w:t>N 517-ФЗ</w:t>
        </w:r>
      </w:hyperlink>
      <w:r>
        <w:rPr>
          <w:rFonts w:ascii="Calibri" w:hAnsi="Calibri" w:cs="Calibri"/>
        </w:rPr>
        <w:t>)</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опекунам лиц, признанных недееспособными;</w:t>
      </w:r>
    </w:p>
    <w:p w:rsidR="003A42EF" w:rsidRDefault="003A42EF" w:rsidP="003A42EF">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6" w:history="1">
        <w:r>
          <w:rPr>
            <w:rFonts w:ascii="Calibri" w:hAnsi="Calibri" w:cs="Calibri"/>
            <w:color w:val="0000FF"/>
          </w:rPr>
          <w:t>законом</w:t>
        </w:r>
      </w:hyperlink>
      <w:r>
        <w:rPr>
          <w:rFonts w:ascii="Calibri" w:hAnsi="Calibri" w:cs="Calibri"/>
        </w:rPr>
        <w:t xml:space="preserve"> от 12.11.2012 N 183-ФЗ)</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иному лицу в случае представления нотариально удостоверенной доверенности от лица, имеющего в соответствии с настоящей статьей право на получение повторного свидетельства о государственной регистрации акта гражданского состояния.</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3. Повторное свидетельство о государственной регистрации акта гражданского состояния не выдается:</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родителям (одному из родителей) ребенка, в отношении которого они лишены родительских прав или ограничены в родительских правах, - свидетельство о рождении ребенка;</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лицам, расторгнувшим брак, и лицам, брак которых признан недействительным, - свидетельство о заключении брака.</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По просьбе указанных лиц им выдается иной документ, подтверждающий факт государственной регистрации рождения ребенка или заключения брака.</w:t>
      </w:r>
    </w:p>
    <w:p w:rsidR="003A42EF" w:rsidRDefault="003A42EF" w:rsidP="003A42EF">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 w:history="1">
        <w:r>
          <w:rPr>
            <w:rFonts w:ascii="Calibri" w:hAnsi="Calibri" w:cs="Calibri"/>
            <w:color w:val="0000FF"/>
          </w:rPr>
          <w:t>закона</w:t>
        </w:r>
      </w:hyperlink>
      <w:r>
        <w:rPr>
          <w:rFonts w:ascii="Calibri" w:hAnsi="Calibri" w:cs="Calibri"/>
        </w:rPr>
        <w:t xml:space="preserve"> от 31.12.2014 N 517-ФЗ)</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 Лицу, не состоящему в браке, по его просьбе может быть выдан документ об отсутствии факта государственной регистрации заключения брака заявителя в порядке, установленном </w:t>
      </w:r>
      <w:hyperlink w:anchor="Par15" w:history="1">
        <w:r>
          <w:rPr>
            <w:rFonts w:ascii="Calibri" w:hAnsi="Calibri" w:cs="Calibri"/>
            <w:color w:val="0000FF"/>
          </w:rPr>
          <w:t>пунктом 4</w:t>
        </w:r>
      </w:hyperlink>
      <w:r>
        <w:rPr>
          <w:rFonts w:ascii="Calibri" w:hAnsi="Calibri" w:cs="Calibri"/>
        </w:rPr>
        <w:t xml:space="preserve"> или </w:t>
      </w:r>
      <w:hyperlink w:anchor="Par21" w:history="1">
        <w:r>
          <w:rPr>
            <w:rFonts w:ascii="Calibri" w:hAnsi="Calibri" w:cs="Calibri"/>
            <w:color w:val="0000FF"/>
          </w:rPr>
          <w:t>5</w:t>
        </w:r>
      </w:hyperlink>
      <w:r>
        <w:rPr>
          <w:rFonts w:ascii="Calibri" w:hAnsi="Calibri" w:cs="Calibri"/>
        </w:rPr>
        <w:t xml:space="preserve"> настоящей статьи.</w:t>
      </w:r>
    </w:p>
    <w:p w:rsidR="003A42EF" w:rsidRDefault="003A42EF" w:rsidP="003A42EF">
      <w:pPr>
        <w:autoSpaceDE w:val="0"/>
        <w:autoSpaceDN w:val="0"/>
        <w:adjustRightInd w:val="0"/>
        <w:spacing w:after="0" w:line="240" w:lineRule="auto"/>
        <w:jc w:val="both"/>
        <w:rPr>
          <w:rFonts w:ascii="Calibri" w:hAnsi="Calibri" w:cs="Calibri"/>
        </w:rPr>
      </w:pPr>
      <w:r>
        <w:rPr>
          <w:rFonts w:ascii="Calibri" w:hAnsi="Calibri" w:cs="Calibri"/>
        </w:rPr>
        <w:t>(п. 3.1 введен</w:t>
      </w:r>
      <w:bookmarkStart w:id="0" w:name="_GoBack"/>
      <w:bookmarkEnd w:id="0"/>
      <w:r>
        <w:rPr>
          <w:rFonts w:ascii="Calibri" w:hAnsi="Calibri" w:cs="Calibri"/>
        </w:rPr>
        <w:t xml:space="preserve"> Федеральным </w:t>
      </w:r>
      <w:hyperlink r:id="rId8" w:history="1">
        <w:r>
          <w:rPr>
            <w:rFonts w:ascii="Calibri" w:hAnsi="Calibri" w:cs="Calibri"/>
            <w:color w:val="0000FF"/>
          </w:rPr>
          <w:t>законом</w:t>
        </w:r>
      </w:hyperlink>
      <w:r>
        <w:rPr>
          <w:rFonts w:ascii="Calibri" w:hAnsi="Calibri" w:cs="Calibri"/>
        </w:rPr>
        <w:t xml:space="preserve"> от 12.11.2012 N 183-ФЗ)</w:t>
      </w:r>
    </w:p>
    <w:p w:rsidR="003A42EF" w:rsidRDefault="003A42EF" w:rsidP="003A42EF">
      <w:pPr>
        <w:autoSpaceDE w:val="0"/>
        <w:autoSpaceDN w:val="0"/>
        <w:adjustRightInd w:val="0"/>
        <w:spacing w:after="0" w:line="240" w:lineRule="auto"/>
        <w:ind w:firstLine="540"/>
        <w:jc w:val="both"/>
        <w:rPr>
          <w:rFonts w:ascii="Calibri" w:hAnsi="Calibri" w:cs="Calibri"/>
        </w:rPr>
      </w:pPr>
      <w:bookmarkStart w:id="1" w:name="Par15"/>
      <w:bookmarkEnd w:id="1"/>
      <w:r>
        <w:rPr>
          <w:rFonts w:ascii="Calibri" w:hAnsi="Calibri" w:cs="Calibri"/>
        </w:rPr>
        <w:t>4. Лицу, обратившемуся в орган записи актов гражданского состояния лично, повторное свидетельство о государственной регистрации акта гражданского состояния или иной документ, подтверждающий наличие либо отсутствие факта государственной регистрации акта гражданского состояния, выдается в день обращения.</w:t>
      </w:r>
    </w:p>
    <w:p w:rsidR="003A42EF" w:rsidRDefault="003A42EF" w:rsidP="003A42EF">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 w:history="1">
        <w:r>
          <w:rPr>
            <w:rFonts w:ascii="Calibri" w:hAnsi="Calibri" w:cs="Calibri"/>
            <w:color w:val="0000FF"/>
          </w:rPr>
          <w:t>закона</w:t>
        </w:r>
      </w:hyperlink>
      <w:r>
        <w:rPr>
          <w:rFonts w:ascii="Calibri" w:hAnsi="Calibri" w:cs="Calibri"/>
        </w:rPr>
        <w:t xml:space="preserve"> от 12.11.2012 N 183-ФЗ)</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запрос в письменной форме направляется в орган записи актов гражданского состояния посредством почтовой связи либо в форме электронного документа с использованием информационно-телекоммуникационных сетей, в том числе сети "Интернет" (включая федеральную государственную информационную систему - единый портал государственных и муниципальных услуг (далее - единый портал государственных и муниципальных услуг), повторное свидетельство о государственной регистрации акта гражданского состояния или иной документ, подтверждающий наличие либо отсутствие факта государственной регистрации акта гражданского состояния, направляется в орган записи актов гражданского состояния по месту жительства или пребывания лица, направившего данный запрос, с уведомлением такого лица о пересылке соответствующего документа. Повторное свидетельство о государственной регистрации акта гражданского состояния или иной документ, подтверждающий наличие либо отсутствие факта государственной регистрации акта гражданского состояния, выдается заявителю органом записи актов гражданского состояния по месту жительства или пребывания лица, направившего данный запрос.</w:t>
      </w:r>
    </w:p>
    <w:p w:rsidR="003A42EF" w:rsidRDefault="003A42EF" w:rsidP="003A42EF">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12.11.2012 </w:t>
      </w:r>
      <w:hyperlink r:id="rId10" w:history="1">
        <w:r>
          <w:rPr>
            <w:rFonts w:ascii="Calibri" w:hAnsi="Calibri" w:cs="Calibri"/>
            <w:color w:val="0000FF"/>
          </w:rPr>
          <w:t>N 183-ФЗ</w:t>
        </w:r>
      </w:hyperlink>
      <w:r>
        <w:rPr>
          <w:rFonts w:ascii="Calibri" w:hAnsi="Calibri" w:cs="Calibri"/>
        </w:rPr>
        <w:t xml:space="preserve">, от 31.12.2014 </w:t>
      </w:r>
      <w:hyperlink r:id="rId11" w:history="1">
        <w:r>
          <w:rPr>
            <w:rFonts w:ascii="Calibri" w:hAnsi="Calibri" w:cs="Calibri"/>
            <w:color w:val="0000FF"/>
          </w:rPr>
          <w:t>N 517-ФЗ</w:t>
        </w:r>
      </w:hyperlink>
      <w:r>
        <w:rPr>
          <w:rFonts w:ascii="Calibri" w:hAnsi="Calibri" w:cs="Calibri"/>
        </w:rPr>
        <w:t>)</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Поданный в форме электронного документа запрос о выдаче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подписывается простой электронной подписью заявителя.</w:t>
      </w:r>
    </w:p>
    <w:p w:rsidR="003A42EF" w:rsidRDefault="003A42EF" w:rsidP="003A42EF">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2" w:history="1">
        <w:r>
          <w:rPr>
            <w:rFonts w:ascii="Calibri" w:hAnsi="Calibri" w:cs="Calibri"/>
            <w:color w:val="0000FF"/>
          </w:rPr>
          <w:t>законом</w:t>
        </w:r>
      </w:hyperlink>
      <w:r>
        <w:rPr>
          <w:rFonts w:ascii="Calibri" w:hAnsi="Calibri" w:cs="Calibri"/>
        </w:rPr>
        <w:t xml:space="preserve"> от 31.12.2014 N 517-ФЗ)</w:t>
      </w:r>
    </w:p>
    <w:p w:rsidR="003A42EF" w:rsidRDefault="003A42EF" w:rsidP="003A42EF">
      <w:pPr>
        <w:autoSpaceDE w:val="0"/>
        <w:autoSpaceDN w:val="0"/>
        <w:adjustRightInd w:val="0"/>
        <w:spacing w:after="0" w:line="240" w:lineRule="auto"/>
        <w:ind w:firstLine="540"/>
        <w:jc w:val="both"/>
        <w:rPr>
          <w:rFonts w:ascii="Calibri" w:hAnsi="Calibri" w:cs="Calibri"/>
        </w:rPr>
      </w:pPr>
      <w:bookmarkStart w:id="2" w:name="Par21"/>
      <w:bookmarkEnd w:id="2"/>
      <w:r>
        <w:rPr>
          <w:rFonts w:ascii="Calibri" w:hAnsi="Calibri" w:cs="Calibri"/>
        </w:rPr>
        <w:lastRenderedPageBreak/>
        <w:t>5. Подача в письменной форме запроса о выдаче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и выдача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могут осуществляться через многофункциональный центр предоставления государственных и муниципальных услуг.</w:t>
      </w:r>
    </w:p>
    <w:p w:rsidR="003A42EF" w:rsidRDefault="003A42EF" w:rsidP="003A42EF">
      <w:pPr>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13" w:history="1">
        <w:r>
          <w:rPr>
            <w:rFonts w:ascii="Calibri" w:hAnsi="Calibri" w:cs="Calibri"/>
            <w:color w:val="0000FF"/>
          </w:rPr>
          <w:t>закона</w:t>
        </w:r>
      </w:hyperlink>
      <w:r>
        <w:rPr>
          <w:rFonts w:ascii="Calibri" w:hAnsi="Calibri" w:cs="Calibri"/>
        </w:rPr>
        <w:t xml:space="preserve"> от 12.11.2012 N 183-ФЗ)</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Одновременно с запросом в письменной форме необходимо представить в орган записи актов гражданского состояния или многофункциональный центр предоставления государственных и муниципальных услуг квитанцию об уплате соответствующей </w:t>
      </w:r>
      <w:hyperlink r:id="rId14" w:history="1">
        <w:r>
          <w:rPr>
            <w:rFonts w:ascii="Calibri" w:hAnsi="Calibri" w:cs="Calibri"/>
            <w:color w:val="0000FF"/>
          </w:rPr>
          <w:t>государственной пошлины</w:t>
        </w:r>
      </w:hyperlink>
      <w:r>
        <w:rPr>
          <w:rFonts w:ascii="Calibri" w:hAnsi="Calibri" w:cs="Calibri"/>
        </w:rPr>
        <w:t xml:space="preserve"> либо осуществить с использованием электронных средств платежа предварительную оплату соответствующей государственной пошлины, предоставление информации об уплате которой допускается с использованием информации, содержащейся в Государственной информационной системе о государственных и муниципальных платежах.</w:t>
      </w:r>
    </w:p>
    <w:p w:rsidR="003A42EF" w:rsidRDefault="003A42EF" w:rsidP="003A42EF">
      <w:pPr>
        <w:autoSpaceDE w:val="0"/>
        <w:autoSpaceDN w:val="0"/>
        <w:adjustRightInd w:val="0"/>
        <w:spacing w:after="0" w:line="240" w:lineRule="auto"/>
        <w:jc w:val="both"/>
        <w:rPr>
          <w:rFonts w:ascii="Calibri" w:hAnsi="Calibri" w:cs="Calibri"/>
        </w:rPr>
      </w:pPr>
      <w:r>
        <w:rPr>
          <w:rFonts w:ascii="Calibri" w:hAnsi="Calibri" w:cs="Calibri"/>
        </w:rPr>
        <w:t xml:space="preserve">(п. 6 введен Федеральным </w:t>
      </w:r>
      <w:hyperlink r:id="rId15" w:history="1">
        <w:r>
          <w:rPr>
            <w:rFonts w:ascii="Calibri" w:hAnsi="Calibri" w:cs="Calibri"/>
            <w:color w:val="0000FF"/>
          </w:rPr>
          <w:t>законом</w:t>
        </w:r>
      </w:hyperlink>
      <w:r>
        <w:rPr>
          <w:rFonts w:ascii="Calibri" w:hAnsi="Calibri" w:cs="Calibri"/>
        </w:rPr>
        <w:t xml:space="preserve"> от 12.11.2012 N 183-ФЗ)</w:t>
      </w:r>
    </w:p>
    <w:p w:rsidR="003A42EF" w:rsidRDefault="003A42EF" w:rsidP="003A42E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При получении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в органе записи актов гражданского состояния или многофункциональном центре предоставления государственных и муниципальных услуг необходимо предъявить документ, удостоверяющий личность заявителя, и документы, подтверждающие право на получение документа о государственной регистрации акта гражданского состояния. </w:t>
      </w:r>
      <w:hyperlink r:id="rId16" w:history="1">
        <w:r>
          <w:rPr>
            <w:rFonts w:ascii="Calibri" w:hAnsi="Calibri" w:cs="Calibri"/>
            <w:color w:val="0000FF"/>
          </w:rPr>
          <w:t>Перечень</w:t>
        </w:r>
      </w:hyperlink>
      <w:r>
        <w:rPr>
          <w:rFonts w:ascii="Calibri" w:hAnsi="Calibri" w:cs="Calibri"/>
        </w:rPr>
        <w:t xml:space="preserve"> документов, подтверждающих в соответствии с настоящей статьей право лица на получение документов о государственной регистрации актов гражданского состояния, устанавливается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3A42EF" w:rsidRDefault="003A42EF" w:rsidP="003A42EF">
      <w:pPr>
        <w:autoSpaceDE w:val="0"/>
        <w:autoSpaceDN w:val="0"/>
        <w:adjustRightInd w:val="0"/>
        <w:spacing w:after="0" w:line="240" w:lineRule="auto"/>
        <w:jc w:val="both"/>
        <w:rPr>
          <w:rFonts w:ascii="Calibri" w:hAnsi="Calibri" w:cs="Calibri"/>
        </w:rPr>
      </w:pPr>
      <w:r>
        <w:rPr>
          <w:rFonts w:ascii="Calibri" w:hAnsi="Calibri" w:cs="Calibri"/>
        </w:rPr>
        <w:t xml:space="preserve">(п. 7 введен Федеральным </w:t>
      </w:r>
      <w:hyperlink r:id="rId17" w:history="1">
        <w:r>
          <w:rPr>
            <w:rFonts w:ascii="Calibri" w:hAnsi="Calibri" w:cs="Calibri"/>
            <w:color w:val="0000FF"/>
          </w:rPr>
          <w:t>законом</w:t>
        </w:r>
      </w:hyperlink>
      <w:r>
        <w:rPr>
          <w:rFonts w:ascii="Calibri" w:hAnsi="Calibri" w:cs="Calibri"/>
        </w:rPr>
        <w:t xml:space="preserve"> от 31.12.2014 N 517-ФЗ)</w:t>
      </w:r>
    </w:p>
    <w:p w:rsidR="00EF713A" w:rsidRDefault="00EF713A"/>
    <w:sectPr w:rsidR="00EF713A" w:rsidSect="00D9484D">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2EF"/>
    <w:rsid w:val="003A42EF"/>
    <w:rsid w:val="00EF7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03CBC-5A2E-4826-BB30-92FFE063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8883921E4A2FC879692C7A7C8D224D82723B922E1740C52890191C2210808EC8C5C5145CE49F89UFS4M" TargetMode="External"/><Relationship Id="rId13" Type="http://schemas.openxmlformats.org/officeDocument/2006/relationships/hyperlink" Target="consultantplus://offline/ref=E88883921E4A2FC879692C7A7C8D224D82723B922E1740C52890191C2210808EC8C5C5145CE49F88UFS8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E88883921E4A2FC879692C7A7C8D224D82763F95221040C52890191C2210808EC8C5C5145CE49F8AUFS5M" TargetMode="External"/><Relationship Id="rId12" Type="http://schemas.openxmlformats.org/officeDocument/2006/relationships/hyperlink" Target="consultantplus://offline/ref=E88883921E4A2FC879692C7A7C8D224D82763F95221040C52890191C2210808EC8C5C5145CE49F89UFSEM" TargetMode="External"/><Relationship Id="rId17" Type="http://schemas.openxmlformats.org/officeDocument/2006/relationships/hyperlink" Target="consultantplus://offline/ref=E88883921E4A2FC879692C7A7C8D224D82763F95221040C52890191C2210808EC8C5C5145CE49F89UFS8M" TargetMode="External"/><Relationship Id="rId2" Type="http://schemas.openxmlformats.org/officeDocument/2006/relationships/settings" Target="settings.xml"/><Relationship Id="rId16" Type="http://schemas.openxmlformats.org/officeDocument/2006/relationships/hyperlink" Target="consultantplus://offline/ref=E88883921E4A2FC879692C7A7C8D224D81713F9C2E1040C52890191C2210808EC8C5C5145CE49F8BUFS5M" TargetMode="External"/><Relationship Id="rId1" Type="http://schemas.openxmlformats.org/officeDocument/2006/relationships/styles" Target="styles.xml"/><Relationship Id="rId6" Type="http://schemas.openxmlformats.org/officeDocument/2006/relationships/hyperlink" Target="consultantplus://offline/ref=E88883921E4A2FC879692C7A7C8D224D82723B922E1740C52890191C2210808EC8C5C5145CE49F89UFS9M" TargetMode="External"/><Relationship Id="rId11" Type="http://schemas.openxmlformats.org/officeDocument/2006/relationships/hyperlink" Target="consultantplus://offline/ref=E88883921E4A2FC879692C7A7C8D224D82763F95221040C52890191C2210808EC8C5C5145CE49F89UFSDM" TargetMode="External"/><Relationship Id="rId5" Type="http://schemas.openxmlformats.org/officeDocument/2006/relationships/hyperlink" Target="consultantplus://offline/ref=E88883921E4A2FC879692C7A7C8D224D82763F95221040C52890191C2210808EC8C5C5145CE49F8AUFS4M" TargetMode="External"/><Relationship Id="rId15" Type="http://schemas.openxmlformats.org/officeDocument/2006/relationships/hyperlink" Target="consultantplus://offline/ref=E88883921E4A2FC879692C7A7C8D224D82723B922E1740C52890191C2210808EC8C5C5145CE49F88UFSAM" TargetMode="External"/><Relationship Id="rId10" Type="http://schemas.openxmlformats.org/officeDocument/2006/relationships/hyperlink" Target="consultantplus://offline/ref=E88883921E4A2FC879692C7A7C8D224D82723B922E1740C52890191C2210808EC8C5C5145CE49F88UFSEM" TargetMode="External"/><Relationship Id="rId19" Type="http://schemas.openxmlformats.org/officeDocument/2006/relationships/theme" Target="theme/theme1.xml"/><Relationship Id="rId4" Type="http://schemas.openxmlformats.org/officeDocument/2006/relationships/hyperlink" Target="consultantplus://offline/ref=E88883921E4A2FC879692C7A7C8D224D82723B922E1740C52890191C2210808EC8C5C5145CE49F89UFS8M" TargetMode="External"/><Relationship Id="rId9" Type="http://schemas.openxmlformats.org/officeDocument/2006/relationships/hyperlink" Target="consultantplus://offline/ref=E88883921E4A2FC879692C7A7C8D224D82723B922E1740C52890191C2210808EC8C5C5145CE49F88UFSDM" TargetMode="External"/><Relationship Id="rId14" Type="http://schemas.openxmlformats.org/officeDocument/2006/relationships/hyperlink" Target="consultantplus://offline/ref=E88883921E4A2FC879692C7A7C8D224D8278349D2E1240C52890191C2210808EC8C5C51C55ECU9S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1203</Words>
  <Characters>6862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Решетникова Александра Сергеевна</dc:creator>
  <cp:keywords/>
  <dc:description/>
  <cp:lastModifiedBy>Решетникова Александра Сергеевна</cp:lastModifiedBy>
  <cp:revision>1</cp:revision>
  <dcterms:created xsi:type="dcterms:W3CDTF">2016-10-17T12:18:00Z</dcterms:created>
  <dcterms:modified xsi:type="dcterms:W3CDTF">2016-10-17T12:19:00Z</dcterms:modified>
</cp:coreProperties>
</file>