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4B3" w:rsidRDefault="004E34B3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4E34B3" w:rsidRDefault="004E34B3">
      <w:pPr>
        <w:pStyle w:val="ConsPlusNormal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4E34B3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4E34B3" w:rsidRDefault="004E34B3">
            <w:pPr>
              <w:pStyle w:val="ConsPlusNormal"/>
            </w:pPr>
            <w:r>
              <w:t>13 июля 2021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4E34B3" w:rsidRDefault="004E34B3">
            <w:pPr>
              <w:pStyle w:val="ConsPlusNormal"/>
              <w:jc w:val="right"/>
            </w:pPr>
            <w:r>
              <w:t>N 76-ЗАО</w:t>
            </w:r>
          </w:p>
        </w:tc>
      </w:tr>
    </w:tbl>
    <w:p w:rsidR="004E34B3" w:rsidRDefault="004E34B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E34B3" w:rsidRDefault="004E34B3">
      <w:pPr>
        <w:pStyle w:val="ConsPlusNormal"/>
        <w:jc w:val="center"/>
      </w:pPr>
    </w:p>
    <w:p w:rsidR="004E34B3" w:rsidRDefault="004E34B3">
      <w:pPr>
        <w:pStyle w:val="ConsPlusTitle"/>
        <w:jc w:val="center"/>
      </w:pPr>
      <w:r>
        <w:t>ЯМАЛО-НЕНЕЦКИЙ АВТОНОМНЫЙ ОКРУГ</w:t>
      </w:r>
    </w:p>
    <w:p w:rsidR="004E34B3" w:rsidRDefault="004E34B3">
      <w:pPr>
        <w:pStyle w:val="ConsPlusTitle"/>
        <w:jc w:val="center"/>
      </w:pPr>
    </w:p>
    <w:p w:rsidR="004E34B3" w:rsidRDefault="004E34B3">
      <w:pPr>
        <w:pStyle w:val="ConsPlusTitle"/>
        <w:jc w:val="center"/>
      </w:pPr>
      <w:r>
        <w:t>ЗАКОН</w:t>
      </w:r>
    </w:p>
    <w:p w:rsidR="004E34B3" w:rsidRDefault="004E34B3">
      <w:pPr>
        <w:pStyle w:val="ConsPlusTitle"/>
        <w:jc w:val="center"/>
      </w:pPr>
    </w:p>
    <w:p w:rsidR="004E34B3" w:rsidRDefault="004E34B3">
      <w:pPr>
        <w:pStyle w:val="ConsPlusTitle"/>
        <w:jc w:val="center"/>
      </w:pPr>
      <w:r>
        <w:t>ОБ УСТАНОВЛЕНИИ МАКСИМАЛЬНОЙ ЦЕНЫ НА ВЫПОЛНЕНИЕ РАБОТ</w:t>
      </w:r>
    </w:p>
    <w:p w:rsidR="004E34B3" w:rsidRDefault="004E34B3">
      <w:pPr>
        <w:pStyle w:val="ConsPlusTitle"/>
        <w:jc w:val="center"/>
      </w:pPr>
      <w:r>
        <w:t>ПО УСТАНОВЛЕНИЮ НА МЕСТНОСТИ ГРАНИЦ ЗЕМЕЛЬНЫХ УЧАСТКОВ,</w:t>
      </w:r>
    </w:p>
    <w:p w:rsidR="004E34B3" w:rsidRDefault="004E34B3">
      <w:pPr>
        <w:pStyle w:val="ConsPlusTitle"/>
        <w:jc w:val="center"/>
      </w:pPr>
      <w:r>
        <w:t>ПРЕДОСТАВЛЕННЫХ В БЕЗВОЗМЕЗДНОЕ ПОЛЬЗОВАНИЕ НА ТЕРРИТОРИИ</w:t>
      </w:r>
    </w:p>
    <w:p w:rsidR="004E34B3" w:rsidRDefault="004E34B3">
      <w:pPr>
        <w:pStyle w:val="ConsPlusTitle"/>
        <w:jc w:val="center"/>
      </w:pPr>
      <w:r>
        <w:t>ЯМАЛО-НЕНЕЦКОГО АВТОНОМНОГО ОКРУГА</w:t>
      </w:r>
    </w:p>
    <w:p w:rsidR="004E34B3" w:rsidRDefault="004E34B3">
      <w:pPr>
        <w:pStyle w:val="ConsPlusNormal"/>
        <w:ind w:firstLine="540"/>
        <w:jc w:val="both"/>
      </w:pPr>
    </w:p>
    <w:p w:rsidR="004E34B3" w:rsidRDefault="004E34B3">
      <w:pPr>
        <w:pStyle w:val="ConsPlusNormal"/>
        <w:jc w:val="right"/>
      </w:pPr>
      <w:r>
        <w:t>Принят Законодательным Собранием</w:t>
      </w:r>
    </w:p>
    <w:p w:rsidR="004E34B3" w:rsidRDefault="004E34B3">
      <w:pPr>
        <w:pStyle w:val="ConsPlusNormal"/>
        <w:jc w:val="right"/>
      </w:pPr>
      <w:r>
        <w:t>Ямало-Ненецкого автономного округа</w:t>
      </w:r>
    </w:p>
    <w:p w:rsidR="004E34B3" w:rsidRDefault="004E34B3">
      <w:pPr>
        <w:pStyle w:val="ConsPlusNormal"/>
        <w:jc w:val="right"/>
      </w:pPr>
      <w:r>
        <w:t>09 июля 2021 года</w:t>
      </w:r>
    </w:p>
    <w:p w:rsidR="004E34B3" w:rsidRDefault="004E34B3">
      <w:pPr>
        <w:pStyle w:val="ConsPlusNormal"/>
        <w:ind w:firstLine="540"/>
        <w:jc w:val="both"/>
      </w:pPr>
    </w:p>
    <w:p w:rsidR="004E34B3" w:rsidRDefault="004E34B3">
      <w:pPr>
        <w:pStyle w:val="ConsPlusTitle"/>
        <w:ind w:firstLine="540"/>
        <w:jc w:val="both"/>
        <w:outlineLvl w:val="0"/>
      </w:pPr>
      <w:r>
        <w:t>Статья 1. Предмет регулирования настоящего Закона</w:t>
      </w:r>
    </w:p>
    <w:p w:rsidR="004E34B3" w:rsidRDefault="004E34B3">
      <w:pPr>
        <w:pStyle w:val="ConsPlusNormal"/>
        <w:ind w:firstLine="540"/>
        <w:jc w:val="both"/>
      </w:pPr>
    </w:p>
    <w:p w:rsidR="004E34B3" w:rsidRDefault="004E34B3">
      <w:pPr>
        <w:pStyle w:val="ConsPlusNormal"/>
        <w:ind w:firstLine="540"/>
        <w:jc w:val="both"/>
      </w:pPr>
      <w:r>
        <w:t xml:space="preserve">Настоящий Закон в соответствии с </w:t>
      </w:r>
      <w:hyperlink r:id="rId5" w:history="1">
        <w:r>
          <w:rPr>
            <w:color w:val="0000FF"/>
          </w:rPr>
          <w:t>частью 21.1 статьи 8</w:t>
        </w:r>
      </w:hyperlink>
      <w:r>
        <w:t xml:space="preserve"> Федерального закона от 01 мая 2016 года N 119-ФЗ "Об особенностях предоставления гражданам земельных участков,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Севера, Сибири и Дальнего Востока Российской Федерации, и о внесении изменений в отдельные законодательные акты Российской Федерации" устанавливает максимальную цену на выполнение работ по установлению на местности границ земельных участков, предоставленных гражданам в безвозмездное пользование, находящихся в государственной или муниципальной собственности на территории Ямало-Ненецкого автономного округа (далее - земельный участок), площадь которых не превышает одного гектара.</w:t>
      </w:r>
    </w:p>
    <w:p w:rsidR="004E34B3" w:rsidRDefault="004E34B3">
      <w:pPr>
        <w:pStyle w:val="ConsPlusNormal"/>
        <w:ind w:firstLine="540"/>
        <w:jc w:val="both"/>
      </w:pPr>
    </w:p>
    <w:p w:rsidR="004E34B3" w:rsidRDefault="004E34B3">
      <w:pPr>
        <w:pStyle w:val="ConsPlusTitle"/>
        <w:ind w:firstLine="540"/>
        <w:jc w:val="both"/>
        <w:outlineLvl w:val="0"/>
      </w:pPr>
      <w:r>
        <w:t>Статья 2. Максимальная цена на выполнение работ по установлению на местности границ земельного участка, площадь которого не превышает одного гектара</w:t>
      </w:r>
    </w:p>
    <w:p w:rsidR="004E34B3" w:rsidRDefault="004E34B3">
      <w:pPr>
        <w:pStyle w:val="ConsPlusNormal"/>
        <w:ind w:firstLine="540"/>
        <w:jc w:val="both"/>
      </w:pPr>
    </w:p>
    <w:p w:rsidR="004E34B3" w:rsidRDefault="004E34B3">
      <w:pPr>
        <w:pStyle w:val="ConsPlusNormal"/>
        <w:ind w:firstLine="540"/>
        <w:jc w:val="both"/>
      </w:pPr>
      <w:bookmarkStart w:id="0" w:name="P23"/>
      <w:bookmarkEnd w:id="0"/>
      <w:r>
        <w:t>1. Максимальная цена на выполнение работ по установлению на местности границ земельного участка, площадь которого не превышает одного гектара, включает в себя затраты по закреплению межевыми или иными знаками характерных точек границ земельного участка, сведения о координатах которых содержатся в Едином государственном реестре недвижимости, и рассчитывается по следующей формуле:</w:t>
      </w:r>
    </w:p>
    <w:p w:rsidR="004E34B3" w:rsidRDefault="004E34B3">
      <w:pPr>
        <w:pStyle w:val="ConsPlusNormal"/>
        <w:jc w:val="center"/>
      </w:pPr>
    </w:p>
    <w:p w:rsidR="004E34B3" w:rsidRDefault="004E34B3">
      <w:pPr>
        <w:pStyle w:val="ConsPlusNormal"/>
        <w:jc w:val="center"/>
      </w:pPr>
      <w:proofErr w:type="spellStart"/>
      <w:r>
        <w:t>С</w:t>
      </w:r>
      <w:r>
        <w:rPr>
          <w:vertAlign w:val="subscript"/>
        </w:rPr>
        <w:t>мах</w:t>
      </w:r>
      <w:proofErr w:type="spellEnd"/>
      <w:r>
        <w:t xml:space="preserve"> = М x К, где:</w:t>
      </w:r>
    </w:p>
    <w:p w:rsidR="004E34B3" w:rsidRDefault="004E34B3">
      <w:pPr>
        <w:pStyle w:val="ConsPlusNormal"/>
        <w:jc w:val="center"/>
      </w:pPr>
    </w:p>
    <w:p w:rsidR="004E34B3" w:rsidRDefault="004E34B3">
      <w:pPr>
        <w:pStyle w:val="ConsPlusNormal"/>
        <w:ind w:firstLine="540"/>
        <w:jc w:val="both"/>
      </w:pPr>
      <w:proofErr w:type="spellStart"/>
      <w:r>
        <w:t>С</w:t>
      </w:r>
      <w:r>
        <w:rPr>
          <w:vertAlign w:val="subscript"/>
        </w:rPr>
        <w:t>мах</w:t>
      </w:r>
      <w:proofErr w:type="spellEnd"/>
      <w:r>
        <w:t xml:space="preserve"> - максимальная цена на выполнение работ по установлению на местности границ земельного участка, площадь которого не превышает одного гектара, рублей;</w:t>
      </w:r>
    </w:p>
    <w:p w:rsidR="004E34B3" w:rsidRDefault="004E34B3">
      <w:pPr>
        <w:pStyle w:val="ConsPlusNormal"/>
        <w:spacing w:before="220"/>
        <w:ind w:firstLine="540"/>
        <w:jc w:val="both"/>
      </w:pPr>
      <w:r>
        <w:t>М - максимальная цена по закреплению межевыми или иными знаками одной характерной точки границы земельного участка, которая составляет 1 578 рублей с учетом налога на добавленную стоимость;</w:t>
      </w:r>
    </w:p>
    <w:p w:rsidR="004E34B3" w:rsidRDefault="004E34B3">
      <w:pPr>
        <w:pStyle w:val="ConsPlusNormal"/>
        <w:spacing w:before="220"/>
        <w:ind w:firstLine="540"/>
        <w:jc w:val="both"/>
      </w:pPr>
      <w:r>
        <w:t>К - количество характерных точек границ земельного участка, сведения о координатах которых содержатся в Едином государственном реестре недвижимости, единиц.</w:t>
      </w:r>
    </w:p>
    <w:p w:rsidR="004E34B3" w:rsidRDefault="004E34B3">
      <w:pPr>
        <w:pStyle w:val="ConsPlusNormal"/>
        <w:spacing w:before="220"/>
        <w:ind w:firstLine="540"/>
        <w:jc w:val="both"/>
      </w:pPr>
      <w:r>
        <w:t xml:space="preserve">2. В указанную в </w:t>
      </w:r>
      <w:hyperlink w:anchor="P23" w:history="1">
        <w:r>
          <w:rPr>
            <w:color w:val="0000FF"/>
          </w:rPr>
          <w:t>части 1</w:t>
        </w:r>
      </w:hyperlink>
      <w:r>
        <w:t xml:space="preserve"> настоящей статьи максимальную цену не включаются иные расходы, предусмотренные договором на выполнение работ по установлению на местности границ земельного участка, площадь которого не превышает одного гектара, заключенным между </w:t>
      </w:r>
      <w:r>
        <w:lastRenderedPageBreak/>
        <w:t>исполнителем и заказчиком на выполнение таких работ.</w:t>
      </w:r>
    </w:p>
    <w:p w:rsidR="004E34B3" w:rsidRDefault="004E34B3">
      <w:pPr>
        <w:pStyle w:val="ConsPlusNormal"/>
        <w:ind w:firstLine="540"/>
        <w:jc w:val="both"/>
      </w:pPr>
    </w:p>
    <w:p w:rsidR="004E34B3" w:rsidRDefault="004E34B3">
      <w:pPr>
        <w:pStyle w:val="ConsPlusTitle"/>
        <w:ind w:firstLine="540"/>
        <w:jc w:val="both"/>
        <w:outlineLvl w:val="0"/>
      </w:pPr>
      <w:r>
        <w:t>Статья 3. Порядок вступления в силу настоящего Закона</w:t>
      </w:r>
    </w:p>
    <w:p w:rsidR="004E34B3" w:rsidRDefault="004E34B3">
      <w:pPr>
        <w:pStyle w:val="ConsPlusNormal"/>
        <w:ind w:firstLine="540"/>
        <w:jc w:val="both"/>
      </w:pPr>
    </w:p>
    <w:p w:rsidR="004E34B3" w:rsidRDefault="004E34B3">
      <w:pPr>
        <w:pStyle w:val="ConsPlusNormal"/>
        <w:ind w:firstLine="540"/>
        <w:jc w:val="both"/>
      </w:pPr>
      <w:r>
        <w:t>Настоящий Закон вступает в силу со дня его официального опубликования.</w:t>
      </w:r>
    </w:p>
    <w:p w:rsidR="004E34B3" w:rsidRDefault="004E34B3">
      <w:pPr>
        <w:pStyle w:val="ConsPlusNormal"/>
        <w:ind w:firstLine="540"/>
        <w:jc w:val="both"/>
      </w:pPr>
    </w:p>
    <w:p w:rsidR="004E34B3" w:rsidRDefault="004E34B3">
      <w:pPr>
        <w:pStyle w:val="ConsPlusNormal"/>
        <w:jc w:val="right"/>
      </w:pPr>
      <w:r>
        <w:t>Губернатор</w:t>
      </w:r>
    </w:p>
    <w:p w:rsidR="004E34B3" w:rsidRDefault="004E34B3">
      <w:pPr>
        <w:pStyle w:val="ConsPlusNormal"/>
        <w:jc w:val="right"/>
      </w:pPr>
      <w:r>
        <w:t>Ямало-Ненецкого автономного округа</w:t>
      </w:r>
    </w:p>
    <w:p w:rsidR="004E34B3" w:rsidRDefault="004E34B3">
      <w:pPr>
        <w:pStyle w:val="ConsPlusNormal"/>
        <w:jc w:val="right"/>
      </w:pPr>
      <w:r>
        <w:t>Д.А.АРТЮХОВ</w:t>
      </w:r>
    </w:p>
    <w:p w:rsidR="004E34B3" w:rsidRDefault="004E34B3">
      <w:pPr>
        <w:pStyle w:val="ConsPlusNormal"/>
      </w:pPr>
      <w:r>
        <w:t>г. Салехард</w:t>
      </w:r>
    </w:p>
    <w:p w:rsidR="004E34B3" w:rsidRDefault="004E34B3">
      <w:pPr>
        <w:pStyle w:val="ConsPlusNormal"/>
        <w:spacing w:before="220"/>
      </w:pPr>
      <w:r>
        <w:t>13 июля 2021 года</w:t>
      </w:r>
    </w:p>
    <w:p w:rsidR="004E34B3" w:rsidRDefault="004E34B3">
      <w:pPr>
        <w:pStyle w:val="ConsPlusNormal"/>
        <w:spacing w:before="220"/>
      </w:pPr>
      <w:r>
        <w:t>N 76-ЗАО</w:t>
      </w:r>
    </w:p>
    <w:p w:rsidR="004E34B3" w:rsidRDefault="004E34B3">
      <w:pPr>
        <w:pStyle w:val="ConsPlusNormal"/>
        <w:ind w:firstLine="540"/>
        <w:jc w:val="both"/>
      </w:pPr>
    </w:p>
    <w:p w:rsidR="004E34B3" w:rsidRDefault="004E34B3">
      <w:pPr>
        <w:pStyle w:val="ConsPlusNormal"/>
        <w:ind w:firstLine="540"/>
        <w:jc w:val="both"/>
      </w:pPr>
    </w:p>
    <w:p w:rsidR="004E34B3" w:rsidRDefault="004E34B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963E2" w:rsidRDefault="00B963E2">
      <w:bookmarkStart w:id="1" w:name="_GoBack"/>
      <w:bookmarkEnd w:id="1"/>
    </w:p>
    <w:sectPr w:rsidR="00B963E2" w:rsidSect="004E49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4B3"/>
    <w:rsid w:val="004E34B3"/>
    <w:rsid w:val="00B9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847EE8-19AC-4E91-8F3A-67BAA6D79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34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E34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E34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6E879A9FD9D101FED3932D9B5C902CC2AA119791313AB0AED53EDB49CDBD975A20CFE97F9D90EDAE4529AB66314744D9931961393EFFBF0e6DAG" TargetMode="External"/><Relationship Id="rId4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Кабанова Ольга Михайловна</dc:creator>
  <cp:keywords/>
  <dc:description/>
  <cp:lastModifiedBy>Кабанова Ольга Михайловна</cp:lastModifiedBy>
  <cp:revision>1</cp:revision>
  <dcterms:created xsi:type="dcterms:W3CDTF">2021-07-29T06:03:00Z</dcterms:created>
  <dcterms:modified xsi:type="dcterms:W3CDTF">2021-07-29T06:03:00Z</dcterms:modified>
</cp:coreProperties>
</file>