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257" w:rsidRDefault="00A0625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06257" w:rsidRDefault="00A06257">
      <w:pPr>
        <w:pStyle w:val="ConsPlusNormal"/>
        <w:jc w:val="both"/>
        <w:outlineLvl w:val="0"/>
      </w:pPr>
    </w:p>
    <w:p w:rsidR="00A06257" w:rsidRDefault="00A06257">
      <w:pPr>
        <w:pStyle w:val="ConsPlusNormal"/>
        <w:outlineLvl w:val="0"/>
      </w:pPr>
      <w:r>
        <w:t>Зарегистрировано в Минюсте России 21 июля 2020 г. N 59038</w:t>
      </w:r>
    </w:p>
    <w:p w:rsidR="00A06257" w:rsidRDefault="00A062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6257" w:rsidRDefault="00A06257">
      <w:pPr>
        <w:pStyle w:val="ConsPlusNormal"/>
        <w:jc w:val="both"/>
      </w:pPr>
    </w:p>
    <w:p w:rsidR="00A06257" w:rsidRDefault="00A06257">
      <w:pPr>
        <w:pStyle w:val="ConsPlusTitle"/>
        <w:jc w:val="center"/>
      </w:pPr>
      <w:r>
        <w:t>ФЕДЕРАЛЬНАЯ СЛУЖБА ГОСУДАРСТВЕННОЙ РЕГИСТРАЦИИ,</w:t>
      </w:r>
    </w:p>
    <w:p w:rsidR="00A06257" w:rsidRDefault="00A06257">
      <w:pPr>
        <w:pStyle w:val="ConsPlusTitle"/>
        <w:jc w:val="center"/>
      </w:pPr>
      <w:r>
        <w:t>КАДАСТРА И КАРТОГРАФИИ</w:t>
      </w:r>
    </w:p>
    <w:p w:rsidR="00A06257" w:rsidRDefault="00A06257">
      <w:pPr>
        <w:pStyle w:val="ConsPlusTitle"/>
        <w:jc w:val="center"/>
      </w:pPr>
    </w:p>
    <w:p w:rsidR="00A06257" w:rsidRDefault="00A06257">
      <w:pPr>
        <w:pStyle w:val="ConsPlusTitle"/>
        <w:jc w:val="center"/>
      </w:pPr>
      <w:r>
        <w:t>ПРИКАЗ</w:t>
      </w:r>
    </w:p>
    <w:p w:rsidR="00A06257" w:rsidRDefault="00A06257">
      <w:pPr>
        <w:pStyle w:val="ConsPlusTitle"/>
        <w:jc w:val="center"/>
      </w:pPr>
      <w:proofErr w:type="gramStart"/>
      <w:r>
        <w:t>от</w:t>
      </w:r>
      <w:proofErr w:type="gramEnd"/>
      <w:r>
        <w:t xml:space="preserve"> 13 мая 2020 г. N П/0143</w:t>
      </w:r>
    </w:p>
    <w:p w:rsidR="00A06257" w:rsidRDefault="00A06257">
      <w:pPr>
        <w:pStyle w:val="ConsPlusTitle"/>
        <w:jc w:val="center"/>
      </w:pPr>
    </w:p>
    <w:p w:rsidR="00A06257" w:rsidRDefault="00A06257">
      <w:pPr>
        <w:pStyle w:val="ConsPlusTitle"/>
        <w:jc w:val="center"/>
      </w:pPr>
      <w:r>
        <w:t>ОБ УСТАНОВЛЕНИИ</w:t>
      </w:r>
    </w:p>
    <w:p w:rsidR="00A06257" w:rsidRDefault="00A06257">
      <w:pPr>
        <w:pStyle w:val="ConsPlusTitle"/>
        <w:jc w:val="center"/>
      </w:pPr>
      <w:r>
        <w:t>СЛУЧАЯ И ПОРЯДКА ПОЛУЧЕНИЯ И ВОЗВРАТА МНОГОФУНКЦИОНАЛЬНЫМ</w:t>
      </w:r>
    </w:p>
    <w:p w:rsidR="00A06257" w:rsidRDefault="00A06257">
      <w:pPr>
        <w:pStyle w:val="ConsPlusTitle"/>
        <w:jc w:val="center"/>
      </w:pPr>
      <w:r>
        <w:t>ЦЕНТРОМ ПРЕДОСТАВЛЕНИЯ ГОСУДАРСТВЕННЫХ И МУНИЦИПАЛЬНЫХ</w:t>
      </w:r>
    </w:p>
    <w:p w:rsidR="00A06257" w:rsidRDefault="00A06257">
      <w:pPr>
        <w:pStyle w:val="ConsPlusTitle"/>
        <w:jc w:val="center"/>
      </w:pPr>
      <w:r>
        <w:t>УСЛУГ ЧАСТИ ОТ УСТАНОВЛЕННОЙ ЗА ПРЕДОСТАВЛЕНИЕ ФЕДЕРАЛЬНЫМ</w:t>
      </w:r>
    </w:p>
    <w:p w:rsidR="00A06257" w:rsidRDefault="00A06257">
      <w:pPr>
        <w:pStyle w:val="ConsPlusTitle"/>
        <w:jc w:val="center"/>
      </w:pPr>
      <w:r>
        <w:t>ГОСУДАРСТВЕННЫМ БЮДЖЕТНЫМ УЧРЕЖДЕНИЕМ, ПОДВЕДОМСТВЕННЫМ</w:t>
      </w:r>
    </w:p>
    <w:p w:rsidR="00A06257" w:rsidRDefault="00A06257">
      <w:pPr>
        <w:pStyle w:val="ConsPlusTitle"/>
        <w:jc w:val="center"/>
      </w:pPr>
      <w:r>
        <w:t>ФЕДЕРАЛЬНОЙ СЛУЖБЕ ГОСУДАРСТВЕННОЙ РЕГИСТРАЦИИ, КАДАСТРА</w:t>
      </w:r>
    </w:p>
    <w:p w:rsidR="00A06257" w:rsidRDefault="00A06257">
      <w:pPr>
        <w:pStyle w:val="ConsPlusTitle"/>
        <w:jc w:val="center"/>
      </w:pPr>
      <w:r>
        <w:t>И КАРТОГРАФИИ, В СЛУЧАЕ НАДЕЛЕНИЯ УКАЗАННОГО УЧРЕЖДЕНИЯ</w:t>
      </w:r>
    </w:p>
    <w:p w:rsidR="00A06257" w:rsidRDefault="00A06257">
      <w:pPr>
        <w:pStyle w:val="ConsPlusTitle"/>
        <w:jc w:val="center"/>
      </w:pPr>
      <w:r>
        <w:t>ОТДЕЛЬНЫМИ ПОЛНОМОЧИЯМИ ОРГАНА РЕГИСТРАЦИИ ПРАВ</w:t>
      </w:r>
    </w:p>
    <w:p w:rsidR="00A06257" w:rsidRDefault="00A06257">
      <w:pPr>
        <w:pStyle w:val="ConsPlusTitle"/>
        <w:jc w:val="center"/>
      </w:pPr>
      <w:r>
        <w:t>В СООТВЕТСТВИИ С ЧАСТЬЮ 4 СТАТЬИ 3 ФЕДЕРАЛЬНОГО ЗАКОНА</w:t>
      </w:r>
    </w:p>
    <w:p w:rsidR="00A06257" w:rsidRDefault="00A06257">
      <w:pPr>
        <w:pStyle w:val="ConsPlusTitle"/>
        <w:jc w:val="center"/>
      </w:pPr>
      <w:r>
        <w:t>ОТ 13 ИЮЛЯ 2015 Г. N 218-ФЗ "О ГОСУДАРСТВЕННОЙ РЕГИСТРАЦИИ</w:t>
      </w:r>
    </w:p>
    <w:p w:rsidR="00A06257" w:rsidRDefault="00A06257">
      <w:pPr>
        <w:pStyle w:val="ConsPlusTitle"/>
        <w:jc w:val="center"/>
      </w:pPr>
      <w:r>
        <w:t>НЕДВИЖИМОСТИ", СВЕДЕНИЙ, СОДЕРЖАЩИХСЯ В ЕДИНОМ</w:t>
      </w:r>
    </w:p>
    <w:p w:rsidR="00A06257" w:rsidRDefault="00A06257">
      <w:pPr>
        <w:pStyle w:val="ConsPlusTitle"/>
        <w:jc w:val="center"/>
      </w:pPr>
      <w:r>
        <w:t>ГОСУДАРСТВЕННОМ РЕЕСТРЕ НЕДВИЖИМОСТИ, ПЛАТЫ</w:t>
      </w:r>
    </w:p>
    <w:p w:rsidR="00A06257" w:rsidRDefault="00A06257">
      <w:pPr>
        <w:pStyle w:val="ConsPlusTitle"/>
        <w:jc w:val="center"/>
      </w:pPr>
      <w:r>
        <w:t>ЗА ОБЕСПЕЧЕНИЕ ИХ ПРЕДОСТАВЛЕНИЯ</w:t>
      </w:r>
    </w:p>
    <w:p w:rsidR="00A06257" w:rsidRDefault="00A06257">
      <w:pPr>
        <w:pStyle w:val="ConsPlusNormal"/>
        <w:jc w:val="both"/>
      </w:pPr>
    </w:p>
    <w:p w:rsidR="00A06257" w:rsidRDefault="00A06257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абзацем пятым пункта 2</w:t>
        </w:r>
      </w:hyperlink>
      <w:r>
        <w:t xml:space="preserve">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 декабря 2012 г. N 1376 (Собрание законодательства Российской Федерации, 2012, N 53, ст. 7932; 2019, N 24, ст. 3085), </w:t>
      </w:r>
      <w:hyperlink r:id="rId6" w:history="1">
        <w:r>
          <w:rPr>
            <w:color w:val="0000FF"/>
          </w:rPr>
          <w:t>пунктом 5.26(7)</w:t>
        </w:r>
      </w:hyperlink>
      <w:r>
        <w:t xml:space="preserve"> Положения о Федеральной службе государственной регистрации, кадастра и картографии, утвержденного постановлением Правительства Российской Федерации от 1 июня 2009 г. N 457 (Собрание законодательства Российской Федерации, 2009, N 25, ст. 3052; 2020, N 7, ст. 855), приказываю:</w:t>
      </w:r>
    </w:p>
    <w:p w:rsidR="00A06257" w:rsidRDefault="00A06257">
      <w:pPr>
        <w:pStyle w:val="ConsPlusNormal"/>
        <w:spacing w:before="220"/>
        <w:ind w:firstLine="540"/>
        <w:jc w:val="both"/>
      </w:pPr>
      <w:r>
        <w:t xml:space="preserve">1. Установить, что в случае обеспечения предоставления сведений, содержащихся в Едином государственном реестре недвижимости, в виде бумажного документа, сформированного многофункциональным центром предоставления государственных и муниципальных услуг и подтверждающего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соответствующей государственной услуги подведомственным Федеральной службе государственной регистрации, кадастра и картографии федеральным государственным бюджетным учреждением, в случае наделения указанного учреждения отдельными полномочиями органа регистрации прав в соответствии с </w:t>
      </w:r>
      <w:hyperlink r:id="rId7" w:history="1">
        <w:r>
          <w:rPr>
            <w:color w:val="0000FF"/>
          </w:rPr>
          <w:t>частью 4 статьи 3</w:t>
        </w:r>
      </w:hyperlink>
      <w:r>
        <w:t xml:space="preserve"> Федерального закона от 13 июля 2015 г. N 218-ФЗ "О государственной регистрации недвижимости" (Собрание законодательства Российской Федерации, 2015, N 29, ст. 4344; 2016, N 27, ст. 4294), многофункциональный центр предоставления государственных и муниципальных услуг получает часть от установленной за предоставление сведений, содержащихся в Едином государственном реестре недвижимости, платы в размере, определенном в соответствии с установленными органом нормативно-правового регулирования в сфере ведения Единого государственного реестра недвижимости, осуществления государственного кадастрового учета недвижимого имущества, государственной регистрации прав на недвижимое имущество и сделок с ним, предоставления сведений, содержащихся в Едином государственном реестре недвижимости, размерами платы за предоставление сведений, содержащихся в Едином государственном реестре недвижимости, без </w:t>
      </w:r>
      <w:r>
        <w:lastRenderedPageBreak/>
        <w:t>увеличения общей стоимости для заявителя.</w:t>
      </w:r>
    </w:p>
    <w:p w:rsidR="00A06257" w:rsidRDefault="00A06257">
      <w:pPr>
        <w:pStyle w:val="ConsPlusNormal"/>
        <w:spacing w:before="220"/>
        <w:ind w:firstLine="540"/>
        <w:jc w:val="both"/>
      </w:pPr>
      <w:r>
        <w:t xml:space="preserve">2. Утвердить прилагаемый </w:t>
      </w:r>
      <w:hyperlink w:anchor="P39" w:history="1">
        <w:r>
          <w:rPr>
            <w:color w:val="0000FF"/>
          </w:rPr>
          <w:t>порядок</w:t>
        </w:r>
      </w:hyperlink>
      <w:r>
        <w:t xml:space="preserve"> получения и возврата многофункциональным центром предоставления государственных и муниципальных услуг части от установленной за предоставление подведомственным Федеральной службе государственной регистрации, кадастра и картографии федеральным государственным бюджетным учреждением, в случае наделения указанного учреждения отдельными полномочиями органа регистрации прав согласно части 4 статьи 3 Федерального закона от 13 июля 2015 г. N 218-ФЗ "О государственной регистрации недвижимости", сведений, содержащихся в Едином государственном реестре недвижимости, платы за обеспечение их предоставления.</w:t>
      </w:r>
    </w:p>
    <w:p w:rsidR="00A06257" w:rsidRDefault="00A06257">
      <w:pPr>
        <w:pStyle w:val="ConsPlusNormal"/>
        <w:jc w:val="both"/>
      </w:pPr>
    </w:p>
    <w:p w:rsidR="00A06257" w:rsidRDefault="00A06257">
      <w:pPr>
        <w:pStyle w:val="ConsPlusNormal"/>
        <w:jc w:val="right"/>
      </w:pPr>
      <w:r>
        <w:t>Руководитель</w:t>
      </w:r>
    </w:p>
    <w:p w:rsidR="00A06257" w:rsidRDefault="00A06257">
      <w:pPr>
        <w:pStyle w:val="ConsPlusNormal"/>
        <w:jc w:val="right"/>
      </w:pPr>
      <w:r>
        <w:t>О.А.СКУФИНСКИЙ</w:t>
      </w:r>
    </w:p>
    <w:p w:rsidR="00A06257" w:rsidRDefault="00A06257">
      <w:pPr>
        <w:pStyle w:val="ConsPlusNormal"/>
        <w:jc w:val="both"/>
      </w:pPr>
    </w:p>
    <w:p w:rsidR="00A06257" w:rsidRDefault="00A06257">
      <w:pPr>
        <w:pStyle w:val="ConsPlusNormal"/>
        <w:jc w:val="both"/>
      </w:pPr>
    </w:p>
    <w:p w:rsidR="00A06257" w:rsidRDefault="00A06257">
      <w:pPr>
        <w:pStyle w:val="ConsPlusNormal"/>
        <w:jc w:val="both"/>
      </w:pPr>
    </w:p>
    <w:p w:rsidR="00A06257" w:rsidRDefault="00A06257">
      <w:pPr>
        <w:pStyle w:val="ConsPlusNormal"/>
        <w:jc w:val="both"/>
      </w:pPr>
    </w:p>
    <w:p w:rsidR="00A06257" w:rsidRDefault="00A06257">
      <w:pPr>
        <w:pStyle w:val="ConsPlusNormal"/>
        <w:jc w:val="both"/>
      </w:pPr>
    </w:p>
    <w:p w:rsidR="00A06257" w:rsidRDefault="00A06257">
      <w:pPr>
        <w:pStyle w:val="ConsPlusNormal"/>
        <w:jc w:val="right"/>
        <w:outlineLvl w:val="0"/>
      </w:pPr>
      <w:r>
        <w:t>Утвержден</w:t>
      </w:r>
    </w:p>
    <w:p w:rsidR="00A06257" w:rsidRDefault="00A06257">
      <w:pPr>
        <w:pStyle w:val="ConsPlusNormal"/>
        <w:jc w:val="right"/>
      </w:pPr>
      <w:proofErr w:type="gramStart"/>
      <w:r>
        <w:t>приказом</w:t>
      </w:r>
      <w:proofErr w:type="gramEnd"/>
      <w:r>
        <w:t xml:space="preserve"> Росреестра</w:t>
      </w:r>
    </w:p>
    <w:p w:rsidR="00A06257" w:rsidRDefault="00A06257">
      <w:pPr>
        <w:pStyle w:val="ConsPlusNormal"/>
        <w:jc w:val="right"/>
      </w:pPr>
      <w:proofErr w:type="gramStart"/>
      <w:r>
        <w:t>от</w:t>
      </w:r>
      <w:proofErr w:type="gramEnd"/>
      <w:r>
        <w:t xml:space="preserve"> 13 мая 2020 г. N П/0143</w:t>
      </w:r>
    </w:p>
    <w:p w:rsidR="00A06257" w:rsidRDefault="00A06257">
      <w:pPr>
        <w:pStyle w:val="ConsPlusNormal"/>
        <w:jc w:val="both"/>
      </w:pPr>
    </w:p>
    <w:p w:rsidR="00A06257" w:rsidRDefault="00A06257">
      <w:pPr>
        <w:pStyle w:val="ConsPlusTitle"/>
        <w:jc w:val="center"/>
      </w:pPr>
      <w:bookmarkStart w:id="0" w:name="P39"/>
      <w:bookmarkEnd w:id="0"/>
      <w:r>
        <w:t>ПОРЯДОК</w:t>
      </w:r>
    </w:p>
    <w:p w:rsidR="00A06257" w:rsidRDefault="00A06257">
      <w:pPr>
        <w:pStyle w:val="ConsPlusTitle"/>
        <w:jc w:val="center"/>
      </w:pPr>
      <w:r>
        <w:t>ПОЛУЧЕНИЯ И ВОЗВРАТА МНОГОФУНКЦИОНАЛЬНЫМ ЦЕНТРОМ</w:t>
      </w:r>
    </w:p>
    <w:p w:rsidR="00A06257" w:rsidRDefault="00A06257">
      <w:pPr>
        <w:pStyle w:val="ConsPlusTitle"/>
        <w:jc w:val="center"/>
      </w:pPr>
      <w:r>
        <w:t>ПРЕДОСТАВЛЕНИЯ ГОСУДАРСТВЕННЫХ И МУНИЦИПАЛЬНЫХ УСЛУГ ЧАСТИ</w:t>
      </w:r>
    </w:p>
    <w:p w:rsidR="00A06257" w:rsidRDefault="00A06257">
      <w:pPr>
        <w:pStyle w:val="ConsPlusTitle"/>
        <w:jc w:val="center"/>
      </w:pPr>
      <w:r>
        <w:t>ОТ УСТАНОВЛЕННОЙ ЗА ПРЕДОСТАВЛЕНИЕ ПОДВЕДОМСТВЕННЫМ</w:t>
      </w:r>
    </w:p>
    <w:p w:rsidR="00A06257" w:rsidRDefault="00A06257">
      <w:pPr>
        <w:pStyle w:val="ConsPlusTitle"/>
        <w:jc w:val="center"/>
      </w:pPr>
      <w:r>
        <w:t>ФЕДЕРАЛЬНОЙ СЛУЖБЕ ГОСУДАРСТВЕННОЙ РЕГИСТРАЦИИ, КАДАСТРА</w:t>
      </w:r>
    </w:p>
    <w:p w:rsidR="00A06257" w:rsidRDefault="00A06257">
      <w:pPr>
        <w:pStyle w:val="ConsPlusTitle"/>
        <w:jc w:val="center"/>
      </w:pPr>
      <w:r>
        <w:t>И КАРТОГРАФИИ ФЕДЕРАЛЬНЫМ ГОСУДАРСТВЕННЫМ БЮДЖЕТНЫМ</w:t>
      </w:r>
    </w:p>
    <w:p w:rsidR="00A06257" w:rsidRDefault="00A06257">
      <w:pPr>
        <w:pStyle w:val="ConsPlusTitle"/>
        <w:jc w:val="center"/>
      </w:pPr>
      <w:r>
        <w:t>УЧРЕЖДЕНИЕМ, В СЛУЧАЕ НАДЕЛЕНИЯ УКАЗАННОГО УЧРЕЖДЕНИЯ</w:t>
      </w:r>
    </w:p>
    <w:p w:rsidR="00A06257" w:rsidRDefault="00A06257">
      <w:pPr>
        <w:pStyle w:val="ConsPlusTitle"/>
        <w:jc w:val="center"/>
      </w:pPr>
      <w:r>
        <w:t>ОТДЕЛЬНЫМИ ПОЛНОМОЧИЯМИ ОРГАНА РЕГИСТРАЦИИ ПРАВ СОГЛАСНО</w:t>
      </w:r>
    </w:p>
    <w:p w:rsidR="00A06257" w:rsidRDefault="00A06257">
      <w:pPr>
        <w:pStyle w:val="ConsPlusTitle"/>
        <w:jc w:val="center"/>
      </w:pPr>
      <w:r>
        <w:t>ЧАСТИ 4 СТАТЬИ 3 ФЕДЕРАЛЬНОГО ЗАКОНА ОТ 13 ИЮЛЯ 2015 Г.</w:t>
      </w:r>
    </w:p>
    <w:p w:rsidR="00A06257" w:rsidRDefault="00A06257">
      <w:pPr>
        <w:pStyle w:val="ConsPlusTitle"/>
        <w:jc w:val="center"/>
      </w:pPr>
      <w:r>
        <w:t>N 218-ФЗ "О ГОСУДАРСТВЕННОЙ РЕГИСТРАЦИИ НЕДВИЖИМОСТИ",</w:t>
      </w:r>
    </w:p>
    <w:p w:rsidR="00A06257" w:rsidRDefault="00A06257">
      <w:pPr>
        <w:pStyle w:val="ConsPlusTitle"/>
        <w:jc w:val="center"/>
      </w:pPr>
      <w:r>
        <w:t>СВЕДЕНИЙ, СОДЕРЖАЩИХСЯ В ЕДИНОМ ГОСУДАРСТВЕННОМ РЕЕСТРЕ</w:t>
      </w:r>
    </w:p>
    <w:p w:rsidR="00A06257" w:rsidRDefault="00A06257">
      <w:pPr>
        <w:pStyle w:val="ConsPlusTitle"/>
        <w:jc w:val="center"/>
      </w:pPr>
      <w:r>
        <w:t>НЕДВИЖИМОСТИ, ПЛАТЫ ЗА ОБЕСПЕЧЕНИЕ ИХ ПРЕДОСТАВЛЕНИЯ</w:t>
      </w:r>
    </w:p>
    <w:p w:rsidR="00A06257" w:rsidRDefault="00A06257">
      <w:pPr>
        <w:pStyle w:val="ConsPlusNormal"/>
        <w:jc w:val="both"/>
      </w:pPr>
    </w:p>
    <w:p w:rsidR="00A06257" w:rsidRDefault="00A06257">
      <w:pPr>
        <w:pStyle w:val="ConsPlusNormal"/>
        <w:ind w:firstLine="540"/>
        <w:jc w:val="both"/>
      </w:pPr>
      <w:r>
        <w:t xml:space="preserve">1. Настоящий Порядок устанавливает правила получения и возврата многофункциональным центром предоставления государственных и муниципальных услуг (далее - многофункциональный центр) части от установленной за предоставление сведений, содержащихся в Едином государственном реестре недвижимости (далее - ЕГРН), платы за обеспечение их предоставления в виде бумажного документа, сформированного многофункциональным центром и подтверждающего содержание электронных документов, направленных в многофункциональный центр по результатам предоставления соответствующей государственной услуги подведомственным Федеральной службе государственной регистрации, кадастра и картографии федеральным государственным бюджетным учреждением, в случае наделения указанного учреждения отдельными полномочиями органа регистрации прав согласно </w:t>
      </w:r>
      <w:hyperlink r:id="rId8" w:history="1">
        <w:r>
          <w:rPr>
            <w:color w:val="0000FF"/>
          </w:rPr>
          <w:t>части 4 статьи 3</w:t>
        </w:r>
      </w:hyperlink>
      <w:r>
        <w:t xml:space="preserve"> Федерального закона от 13 июля 2015 г. N 218-ФЗ "О государственной регистрации недвижимости" (далее соответственно - часть платы, платеж, бюджетное учреждение).</w:t>
      </w:r>
    </w:p>
    <w:p w:rsidR="00A06257" w:rsidRDefault="00A06257">
      <w:pPr>
        <w:pStyle w:val="ConsPlusNormal"/>
        <w:spacing w:before="220"/>
        <w:ind w:firstLine="540"/>
        <w:jc w:val="both"/>
      </w:pPr>
      <w:r>
        <w:t>2. Внесение части платы осуществляется после представления запроса о предоставлении сведений, содержащихся в ЕГРН (далее - запрос), в виде бумажного документа при личном обращении в многофункциональный центр.</w:t>
      </w:r>
    </w:p>
    <w:p w:rsidR="00A06257" w:rsidRDefault="00A06257">
      <w:pPr>
        <w:pStyle w:val="ConsPlusNormal"/>
        <w:spacing w:before="220"/>
        <w:ind w:firstLine="540"/>
        <w:jc w:val="both"/>
      </w:pPr>
      <w:r>
        <w:t xml:space="preserve">3. Банковские реквизиты для перечисления части платы размещаются на официальном сайте многофункционального центра в информационно-телекоммуникационной сети "Интернет" (далее </w:t>
      </w:r>
      <w:r>
        <w:lastRenderedPageBreak/>
        <w:t>- сеть "Интернет"), а также выдаются лицу, подавшему запрос (далее - заявитель, плательщик), сотрудником многофункционального центра в момент подачи запроса в виде сформированного платежного документа.</w:t>
      </w:r>
    </w:p>
    <w:p w:rsidR="00A06257" w:rsidRDefault="00A06257">
      <w:pPr>
        <w:pStyle w:val="ConsPlusNormal"/>
        <w:spacing w:before="220"/>
        <w:ind w:firstLine="540"/>
        <w:jc w:val="both"/>
      </w:pPr>
      <w:r>
        <w:t>4. Формирование платежного документа, в том числе указание в нем сведений о размере части платы, осуществляется многофункциональным центром.</w:t>
      </w:r>
    </w:p>
    <w:p w:rsidR="00A06257" w:rsidRDefault="00A06257">
      <w:pPr>
        <w:pStyle w:val="ConsPlusNormal"/>
        <w:spacing w:before="220"/>
        <w:ind w:firstLine="540"/>
        <w:jc w:val="both"/>
      </w:pPr>
      <w:r>
        <w:t>5. Внесение части платы осуществляется заявителем в срок не позднее семи календарных дней с даты получения заявителем уникального идентификатора начисления платежа, необходимого для внесения платы за предоставление сведений, содержащихся в ЕГРН.</w:t>
      </w:r>
    </w:p>
    <w:p w:rsidR="00A06257" w:rsidRDefault="00A06257">
      <w:pPr>
        <w:pStyle w:val="ConsPlusNormal"/>
        <w:spacing w:before="220"/>
        <w:ind w:firstLine="540"/>
        <w:jc w:val="both"/>
      </w:pPr>
      <w:r>
        <w:t>6. Многофункциональный центр не вправе требовать от заявителя представления документа, подтверждающего перечисление платежа. Заявитель вправе представить документы, подтверждающие факт оплаты (квитанция, чек-ордер, платежное поручение с отметкой о его исполнении, иные документы, подтверждающие факт оплаты), в многофункциональный центр по собственной инициативе в момент получения им результата предоставления государственной услуги на бумажном носителе.</w:t>
      </w:r>
    </w:p>
    <w:p w:rsidR="00A06257" w:rsidRDefault="00A06257">
      <w:pPr>
        <w:pStyle w:val="ConsPlusNormal"/>
        <w:spacing w:before="220"/>
        <w:ind w:firstLine="540"/>
        <w:jc w:val="both"/>
      </w:pPr>
      <w:r>
        <w:t>7. Внесенная часть платы подлежит возврату в случае внесения ее в большем размере, чем предусмотрено размерами платы за предоставление сведений, содержащихся в ЕГРН. При этом возврату подлежат средства в размере, превышающем размер установленной части платы.</w:t>
      </w:r>
    </w:p>
    <w:p w:rsidR="00A06257" w:rsidRDefault="00A06257">
      <w:pPr>
        <w:pStyle w:val="ConsPlusNormal"/>
        <w:spacing w:before="220"/>
        <w:ind w:firstLine="540"/>
        <w:jc w:val="both"/>
      </w:pPr>
      <w:r>
        <w:t>8. Возврат части платы осуществляется на основании заявления плательщика или его правопреемника (далее - заявление о возврате части платы) либо на основании решения суда.</w:t>
      </w:r>
    </w:p>
    <w:p w:rsidR="00A06257" w:rsidRDefault="00A06257">
      <w:pPr>
        <w:pStyle w:val="ConsPlusNormal"/>
        <w:spacing w:before="220"/>
        <w:ind w:firstLine="540"/>
        <w:jc w:val="both"/>
      </w:pPr>
      <w:r>
        <w:t>9. Заявление о возврате части платы представляется в многофункциональный центр, в который подавался запрос.</w:t>
      </w:r>
    </w:p>
    <w:p w:rsidR="00A06257" w:rsidRDefault="00A06257">
      <w:pPr>
        <w:pStyle w:val="ConsPlusNormal"/>
        <w:spacing w:before="220"/>
        <w:ind w:firstLine="540"/>
        <w:jc w:val="both"/>
      </w:pPr>
      <w:r>
        <w:t>Заявление о возврате части платы может быть подано непосредственно в многофункциональный центр при личном обращении, посредством почтовой связи или в электронной форме на электронный адрес, указанный на официальном сайте многофункционального центра в сети "Интернет", в течение трех лет со дня внесения части платы.</w:t>
      </w:r>
    </w:p>
    <w:p w:rsidR="00A06257" w:rsidRDefault="00A06257">
      <w:pPr>
        <w:pStyle w:val="ConsPlusNormal"/>
        <w:spacing w:before="220"/>
        <w:ind w:firstLine="540"/>
        <w:jc w:val="both"/>
      </w:pPr>
      <w:r>
        <w:t>В случае подачи заявления о возврате части платы в электронной форме такое заявление подписывается усиленной квалифицированной электронной подписью заявителя.</w:t>
      </w:r>
    </w:p>
    <w:p w:rsidR="00A06257" w:rsidRDefault="00A06257">
      <w:pPr>
        <w:pStyle w:val="ConsPlusNormal"/>
        <w:spacing w:before="220"/>
        <w:ind w:firstLine="540"/>
        <w:jc w:val="both"/>
      </w:pPr>
      <w:bookmarkStart w:id="1" w:name="P63"/>
      <w:bookmarkEnd w:id="1"/>
      <w:r>
        <w:t>10. В заявлении о возврате части платы указываются банковские реквизиты, необходимые для возврата платежа лицу, подавшему такое заявление, а также фамилия, имя, отчество (последнее - при наличии), страховой номер индивидуального лицевого счета (далее - СНИЛС) или реквизиты документа, удостоверяющего личность, идентификационный номер налогоплательщика (далее - ИНН) - для физического лица, наименование юридического лица (ИНН, код причины постановки на учет (далее - КПП), код иностранной организации (далее - КИО) (для иностранной организации), основной государственный регистрационный номер (далее - ОГРН), лицевой или банковский счет, наименование банка получателя, банковский идентификационный код (далее - БИК), корреспондентский счет банка - для юридического лица, реквизиты документа, подтверждающего перечисление платежа (дата, номер), размер внесенной части платы, сведения о плательщике (для физического лица - фамилия, имя, отчество (последнее - при наличии), СНИЛС, для юридического лица - наименование, ОГРН, ИНН или КПП, КИО), а также почтовый адрес или адрес электронной почты заявителя.</w:t>
      </w:r>
    </w:p>
    <w:p w:rsidR="00A06257" w:rsidRDefault="00A06257">
      <w:pPr>
        <w:pStyle w:val="ConsPlusNormal"/>
        <w:spacing w:before="220"/>
        <w:ind w:firstLine="540"/>
        <w:jc w:val="both"/>
      </w:pPr>
      <w:r>
        <w:t xml:space="preserve">К заявлению о возврате части платы может быть приложен (по инициативе заявителя) оригинал или копия документа, подтверждающего перечисление платежа, а для заявителей, являющихся государственными (муниципальными) учреждениями, которым в соответствии с бюджетным законодательством Российской Федерации открыт лицевой счет в территориальном органе Федерального казначейства, финансовом органе субъекта Российской Федерации или финансовом органе муниципального образования, - копия платежного поручения с отметкой </w:t>
      </w:r>
      <w:r>
        <w:lastRenderedPageBreak/>
        <w:t>соответствующего территориального органа Федерального казначейства, финансового органа субъекта Российской Федерации или финансового органа муниципального образования.</w:t>
      </w:r>
    </w:p>
    <w:p w:rsidR="00A06257" w:rsidRDefault="00A06257">
      <w:pPr>
        <w:pStyle w:val="ConsPlusNormal"/>
        <w:spacing w:before="220"/>
        <w:ind w:firstLine="540"/>
        <w:jc w:val="both"/>
      </w:pPr>
      <w:bookmarkStart w:id="2" w:name="P65"/>
      <w:bookmarkEnd w:id="2"/>
      <w:r>
        <w:t>В случае подачи заявления о возврате части платы правопреемником плательщика одновременно с заявлением представляются (направляются) документы, подтверждающие переход прав требования к правопреемнику плательщика, в том числе заверенные руководителем юридического лица, являющего правопреемником плательщика, выписки из передаточных актов, разделительных балансов.</w:t>
      </w:r>
    </w:p>
    <w:p w:rsidR="00A06257" w:rsidRDefault="00A06257">
      <w:pPr>
        <w:pStyle w:val="ConsPlusNormal"/>
        <w:spacing w:before="220"/>
        <w:ind w:firstLine="540"/>
        <w:jc w:val="both"/>
      </w:pPr>
      <w:r>
        <w:t xml:space="preserve">11. При отсутствии в заявлении о возврате части платы сведений, установленных </w:t>
      </w:r>
      <w:hyperlink w:anchor="P63" w:history="1">
        <w:r>
          <w:rPr>
            <w:color w:val="0000FF"/>
          </w:rPr>
          <w:t>абзацем первым пункта 10</w:t>
        </w:r>
      </w:hyperlink>
      <w:r>
        <w:t xml:space="preserve"> настоящего Порядка, или непредставлении документов, указанных в </w:t>
      </w:r>
      <w:hyperlink w:anchor="P65" w:history="1">
        <w:r>
          <w:rPr>
            <w:color w:val="0000FF"/>
          </w:rPr>
          <w:t>абзаце третьем пункта 10</w:t>
        </w:r>
      </w:hyperlink>
      <w:r>
        <w:t xml:space="preserve"> настоящего Порядка, такое заявление считается неполученным и не рассматривается многофункциональным центром. В этом случае многофункциональный центр, в который подано заявление о возврате части платы, в срок не позднее 10 рабочих дней со дня подачи такого заявления направляет заявителю по адресу электронной почты, указанному в заявлении о возврате части платы (в случае отсутствия в таком заявлении адреса электронной почты - по почтовому адресу, указанному в заявлении о возврате части платы), уведомление с указанием требований, в соответствии с которыми должно быть представлено такое заявление.</w:t>
      </w:r>
    </w:p>
    <w:p w:rsidR="00A06257" w:rsidRDefault="00A06257">
      <w:pPr>
        <w:pStyle w:val="ConsPlusNormal"/>
        <w:spacing w:before="220"/>
        <w:ind w:firstLine="540"/>
        <w:jc w:val="both"/>
      </w:pPr>
      <w:r>
        <w:t xml:space="preserve">12. Многофункциональный центр, получивший заявление о возврате части платы, в течение 15 рабочих дней со дня поступления такого заявления и указанных в </w:t>
      </w:r>
      <w:hyperlink w:anchor="P63" w:history="1">
        <w:r>
          <w:rPr>
            <w:color w:val="0000FF"/>
          </w:rPr>
          <w:t>пункте 10</w:t>
        </w:r>
      </w:hyperlink>
      <w:r>
        <w:t xml:space="preserve"> настоящего Порядка документов принимает решение о возврате уплаченных денежных средств. Заявка на возврат уплаченных денежных средств направляется в орган Федерального казначейства в течение 10 рабочих дней со дня принятия решения о возврате излишне уплаченных денежных средств.</w:t>
      </w:r>
    </w:p>
    <w:p w:rsidR="00A06257" w:rsidRDefault="00A06257">
      <w:pPr>
        <w:pStyle w:val="ConsPlusNormal"/>
        <w:jc w:val="both"/>
      </w:pPr>
    </w:p>
    <w:p w:rsidR="00A06257" w:rsidRDefault="00A06257">
      <w:pPr>
        <w:pStyle w:val="ConsPlusNormal"/>
        <w:jc w:val="both"/>
      </w:pPr>
    </w:p>
    <w:p w:rsidR="00A06257" w:rsidRDefault="00A062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6A0D" w:rsidRDefault="00086A0D">
      <w:bookmarkStart w:id="3" w:name="_GoBack"/>
      <w:bookmarkEnd w:id="3"/>
    </w:p>
    <w:sectPr w:rsidR="00086A0D" w:rsidSect="009E0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257"/>
    <w:rsid w:val="00086A0D"/>
    <w:rsid w:val="00A0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F25F11-A236-4797-89BC-D71C0A025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62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62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62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C562FCECD58FF19F607A6E40A905742D5E12B18A611F5DEE51FBF07647255DF513336FD068CD8CD744D5F4F8CC50DDE913989173C2F35Ba0c0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8C562FCECD58FF19F607A6E40A905742D5E12B18A611F5DEE51FBF07647255DF513336FD068CD8CD744D5F4F8CC50DDE913989173C2F35Ba0c0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8C562FCECD58FF19F607A6E40A905742D5E14B58B6C1F5DEE51FBF07647255DF5133368D66390DB9B1A8CA7BD875DDEF60F9892a6cFG" TargetMode="External"/><Relationship Id="rId5" Type="http://schemas.openxmlformats.org/officeDocument/2006/relationships/hyperlink" Target="consultantplus://offline/ref=18C562FCECD58FF19F607A6E40A905742D5E15B581691F5DEE51FBF07647255DF513336DD56390DB9B1A8CA7BD875DDEF60F9892a6cF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1801</Words>
  <Characters>10272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Баязитова Евгения Евгеньевна</dc:creator>
  <cp:keywords/>
  <dc:description/>
  <cp:lastModifiedBy>Баязитова Евгения Евгеньевна</cp:lastModifiedBy>
  <cp:revision>1</cp:revision>
  <dcterms:created xsi:type="dcterms:W3CDTF">2022-01-21T06:28:00Z</dcterms:created>
  <dcterms:modified xsi:type="dcterms:W3CDTF">2022-01-21T06:28:00Z</dcterms:modified>
</cp:coreProperties>
</file>